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24E" w:rsidRDefault="00CA224E" w:rsidP="00CA224E">
      <w:pPr>
        <w:jc w:val="center"/>
        <w:rPr>
          <w:rFonts w:ascii="Comic Sans MS" w:hAnsi="Comic Sans MS"/>
        </w:rPr>
      </w:pPr>
      <w:r>
        <w:rPr>
          <w:rFonts w:ascii="Comic Sans MS" w:hAnsi="Comic Sans MS"/>
          <w:noProof/>
        </w:rPr>
        <w:drawing>
          <wp:anchor distT="0" distB="0" distL="114300" distR="114300" simplePos="0" relativeHeight="251658240" behindDoc="1" locked="0" layoutInCell="1" allowOverlap="1">
            <wp:simplePos x="0" y="0"/>
            <wp:positionH relativeFrom="column">
              <wp:posOffset>1884045</wp:posOffset>
            </wp:positionH>
            <wp:positionV relativeFrom="paragraph">
              <wp:posOffset>1905</wp:posOffset>
            </wp:positionV>
            <wp:extent cx="2667000" cy="1011555"/>
            <wp:effectExtent l="0" t="0" r="0" b="0"/>
            <wp:wrapThrough wrapText="bothSides">
              <wp:wrapPolygon edited="0">
                <wp:start x="0" y="0"/>
                <wp:lineTo x="0" y="21153"/>
                <wp:lineTo x="21446" y="21153"/>
                <wp:lineTo x="21446" y="0"/>
                <wp:lineTo x="0" y="0"/>
              </wp:wrapPolygon>
            </wp:wrapThrough>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224E" w:rsidRDefault="00CA224E" w:rsidP="00CA224E">
      <w:pPr>
        <w:rPr>
          <w:rFonts w:ascii="Comic Sans MS" w:hAnsi="Comic Sans MS"/>
        </w:rPr>
      </w:pPr>
    </w:p>
    <w:p w:rsidR="00CA224E" w:rsidRDefault="00CA224E" w:rsidP="00CA224E">
      <w:pPr>
        <w:rPr>
          <w:rFonts w:ascii="Comic Sans MS" w:hAnsi="Comic Sans MS"/>
        </w:rPr>
      </w:pPr>
    </w:p>
    <w:p w:rsidR="00CA224E" w:rsidRDefault="00CA224E" w:rsidP="00CA224E">
      <w:pPr>
        <w:rPr>
          <w:rFonts w:ascii="Comic Sans MS" w:hAnsi="Comic Sans MS"/>
        </w:rPr>
      </w:pPr>
    </w:p>
    <w:p w:rsidR="00CA224E" w:rsidRDefault="00CA224E" w:rsidP="00CA224E">
      <w:pPr>
        <w:jc w:val="center"/>
        <w:rPr>
          <w:rFonts w:ascii="Comic Sans MS" w:hAnsi="Comic Sans MS"/>
        </w:rPr>
      </w:pPr>
      <w:bookmarkStart w:id="0" w:name="_GoBack"/>
      <w:bookmarkEnd w:id="0"/>
      <w:r w:rsidRPr="00CA224E">
        <w:rPr>
          <w:rFonts w:ascii="Comic Sans MS" w:hAnsi="Comic Sans MS"/>
        </w:rPr>
        <w:t>Inclusion Strategy</w:t>
      </w:r>
    </w:p>
    <w:p w:rsidR="00CA224E" w:rsidRDefault="00CA224E" w:rsidP="00CA224E">
      <w:pPr>
        <w:rPr>
          <w:rFonts w:ascii="Comic Sans MS" w:hAnsi="Comic Sans MS"/>
        </w:rPr>
      </w:pPr>
      <w:r>
        <w:rPr>
          <w:rFonts w:ascii="Comic Sans MS" w:hAnsi="Comic Sans MS"/>
        </w:rPr>
        <w:t>Draft September 2026</w:t>
      </w:r>
    </w:p>
    <w:p w:rsidR="00CA224E" w:rsidRDefault="00CA224E" w:rsidP="00CA224E">
      <w:pPr>
        <w:rPr>
          <w:rFonts w:ascii="Comic Sans MS" w:hAnsi="Comic Sans MS"/>
        </w:rPr>
      </w:pPr>
      <w:r>
        <w:rPr>
          <w:rFonts w:ascii="Comic Sans MS" w:hAnsi="Comic Sans MS"/>
        </w:rPr>
        <w:t>Review November 2026</w:t>
      </w:r>
    </w:p>
    <w:p w:rsidR="00CA224E" w:rsidRDefault="00CA224E" w:rsidP="00CA224E">
      <w:pPr>
        <w:rPr>
          <w:rFonts w:ascii="Comic Sans MS" w:hAnsi="Comic Sans MS"/>
        </w:rPr>
      </w:pPr>
      <w:r>
        <w:rPr>
          <w:rFonts w:ascii="Comic Sans MS" w:hAnsi="Comic Sans MS"/>
        </w:rPr>
        <w:t>Final December 2026</w:t>
      </w:r>
    </w:p>
    <w:p w:rsidR="00CA224E" w:rsidRPr="00CA224E" w:rsidRDefault="00CA224E" w:rsidP="00CA224E">
      <w:pPr>
        <w:rPr>
          <w:rFonts w:ascii="Comic Sans MS" w:hAnsi="Comic Sans MS"/>
        </w:rPr>
      </w:pPr>
      <w:r>
        <w:rPr>
          <w:rFonts w:ascii="Comic Sans MS" w:hAnsi="Comic Sans MS"/>
        </w:rPr>
        <w:t>Review September 2027</w:t>
      </w:r>
    </w:p>
    <w:p w:rsidR="00CA224E" w:rsidRPr="00CA224E" w:rsidRDefault="00CA224E" w:rsidP="00CA224E">
      <w:pPr>
        <w:rPr>
          <w:rFonts w:ascii="Comic Sans MS" w:hAnsi="Comic Sans MS"/>
        </w:rPr>
      </w:pPr>
      <w:r w:rsidRPr="00CA224E">
        <w:rPr>
          <w:rFonts w:ascii="Comic Sans MS" w:hAnsi="Comic Sans MS"/>
        </w:rPr>
        <w:t>Overall objective</w:t>
      </w:r>
    </w:p>
    <w:p w:rsidR="00CA224E" w:rsidRPr="00CA224E" w:rsidRDefault="00CA224E" w:rsidP="00CA224E">
      <w:pPr>
        <w:rPr>
          <w:rFonts w:ascii="Comic Sans MS" w:hAnsi="Comic Sans MS"/>
        </w:rPr>
      </w:pPr>
      <w:r w:rsidRPr="00CA224E">
        <w:rPr>
          <w:rFonts w:ascii="Comic Sans MS" w:hAnsi="Comic Sans MS"/>
        </w:rPr>
        <w:t>To create an inclusive school community where every pupil is valued, respected and supported to achieve their potential. The school will identify and remove barriers to learning and participation, provide appropriate support and reasonable adjustments, and work collaboratively with pupils, families and professionals to promote equality, belonging and positive outcomes.</w:t>
      </w:r>
    </w:p>
    <w:p w:rsidR="00CA224E" w:rsidRPr="00CA224E" w:rsidRDefault="00CA224E" w:rsidP="00CA224E">
      <w:pPr>
        <w:rPr>
          <w:rFonts w:ascii="Comic Sans MS" w:hAnsi="Comic Sans MS"/>
        </w:rPr>
      </w:pPr>
    </w:p>
    <w:p w:rsidR="00CA224E" w:rsidRPr="00CA224E" w:rsidRDefault="00CA224E" w:rsidP="00CA224E">
      <w:pPr>
        <w:rPr>
          <w:rFonts w:ascii="Comic Sans MS" w:hAnsi="Comic Sans MS"/>
        </w:rPr>
      </w:pPr>
      <w:r w:rsidRPr="00CA224E">
        <w:rPr>
          <w:rFonts w:ascii="Comic Sans MS" w:hAnsi="Comic Sans MS"/>
        </w:rPr>
        <w:t xml:space="preserve">Seaton </w:t>
      </w:r>
      <w:proofErr w:type="spellStart"/>
      <w:r w:rsidRPr="00CA224E">
        <w:rPr>
          <w:rFonts w:ascii="Comic Sans MS" w:hAnsi="Comic Sans MS"/>
        </w:rPr>
        <w:t>Delaval</w:t>
      </w:r>
      <w:proofErr w:type="spellEnd"/>
      <w:r w:rsidRPr="00CA224E">
        <w:rPr>
          <w:rFonts w:ascii="Comic Sans MS" w:hAnsi="Comic Sans MS"/>
        </w:rPr>
        <w:t xml:space="preserve"> First School </w:t>
      </w:r>
      <w:proofErr w:type="gramStart"/>
      <w:r w:rsidRPr="00CA224E">
        <w:rPr>
          <w:rFonts w:ascii="Comic Sans MS" w:hAnsi="Comic Sans MS"/>
        </w:rPr>
        <w:t>aims  to</w:t>
      </w:r>
      <w:proofErr w:type="gramEnd"/>
      <w:r w:rsidRPr="00CA224E">
        <w:rPr>
          <w:rFonts w:ascii="Comic Sans MS" w:hAnsi="Comic Sans MS"/>
        </w:rPr>
        <w:t xml:space="preserve"> ensure that all pupils feel valued, supported, safe and able to participate fully in school life, regardless of their needs, background, ability, culture, language, or circumstances.</w:t>
      </w:r>
    </w:p>
    <w:p w:rsidR="00CA224E" w:rsidRPr="00CA224E" w:rsidRDefault="00CA224E" w:rsidP="00CA224E">
      <w:pPr>
        <w:rPr>
          <w:rFonts w:ascii="Comic Sans MS" w:hAnsi="Comic Sans MS"/>
        </w:rPr>
      </w:pPr>
      <w:r w:rsidRPr="00CA224E">
        <w:rPr>
          <w:rFonts w:ascii="Comic Sans MS" w:hAnsi="Comic Sans MS"/>
        </w:rPr>
        <w:t>1. Vision and aims</w:t>
      </w:r>
    </w:p>
    <w:p w:rsidR="00CA224E" w:rsidRPr="00CA224E" w:rsidRDefault="00CA224E" w:rsidP="00CA224E">
      <w:pPr>
        <w:rPr>
          <w:rFonts w:ascii="Comic Sans MS" w:hAnsi="Comic Sans MS"/>
        </w:rPr>
      </w:pPr>
      <w:r w:rsidRPr="00CA224E">
        <w:rPr>
          <w:rFonts w:ascii="Comic Sans MS" w:hAnsi="Comic Sans MS"/>
        </w:rPr>
        <w:t>The school should aim to:</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Create a strong sense of belonging for every pupil.</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Remove barriers to learning and participation.</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Ensure pupils have equal access to the curriculum and wider school activities.</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Identify and respond to additional needs at an early stage.</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Promote respect, diversity and positive relationships.</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Work in partnership with parents, carers and relevant professionals.</w:t>
      </w:r>
    </w:p>
    <w:p w:rsidR="00CA224E" w:rsidRPr="00CA224E" w:rsidRDefault="00CA224E" w:rsidP="00CA224E">
      <w:pPr>
        <w:pStyle w:val="ListParagraph"/>
        <w:numPr>
          <w:ilvl w:val="0"/>
          <w:numId w:val="9"/>
        </w:numPr>
        <w:rPr>
          <w:rFonts w:ascii="Comic Sans MS" w:hAnsi="Comic Sans MS"/>
        </w:rPr>
      </w:pPr>
      <w:r w:rsidRPr="00CA224E">
        <w:rPr>
          <w:rFonts w:ascii="Comic Sans MS" w:hAnsi="Comic Sans MS"/>
        </w:rPr>
        <w:t>Ensure staff have the knowledge and confidence to support diverse learners.</w:t>
      </w:r>
    </w:p>
    <w:p w:rsidR="00CA224E" w:rsidRPr="00CA224E" w:rsidRDefault="00CA224E" w:rsidP="00CA224E">
      <w:pPr>
        <w:rPr>
          <w:rFonts w:ascii="Comic Sans MS" w:hAnsi="Comic Sans MS"/>
        </w:rPr>
      </w:pPr>
      <w:r w:rsidRPr="00CA224E">
        <w:rPr>
          <w:rFonts w:ascii="Comic Sans MS" w:hAnsi="Comic Sans MS"/>
        </w:rPr>
        <w:t>2. Identifying barriers</w:t>
      </w:r>
    </w:p>
    <w:p w:rsidR="00CA224E" w:rsidRPr="00CA224E" w:rsidRDefault="00CA224E" w:rsidP="00CA224E">
      <w:pPr>
        <w:rPr>
          <w:rFonts w:ascii="Comic Sans MS" w:hAnsi="Comic Sans MS"/>
        </w:rPr>
      </w:pPr>
      <w:r w:rsidRPr="00CA224E">
        <w:rPr>
          <w:rFonts w:ascii="Comic Sans MS" w:hAnsi="Comic Sans MS"/>
        </w:rPr>
        <w:t>The school should regularly assess what prevents pupils from participating or achieving their potential. This might include:</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Special educational needs and disabilities (SEND).</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Language or communication difficulties.</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lastRenderedPageBreak/>
        <w:t>Poverty or financial disadvantage.</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Attendance difficulties.</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Mental health or emotional needs.</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Cultural, religious or linguistic differences.</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Bullying, discrimination or social isolation.</w:t>
      </w:r>
    </w:p>
    <w:p w:rsidR="00CA224E" w:rsidRPr="00CA224E" w:rsidRDefault="00CA224E" w:rsidP="00CA224E">
      <w:pPr>
        <w:pStyle w:val="ListParagraph"/>
        <w:numPr>
          <w:ilvl w:val="0"/>
          <w:numId w:val="10"/>
        </w:numPr>
        <w:rPr>
          <w:rFonts w:ascii="Comic Sans MS" w:hAnsi="Comic Sans MS"/>
        </w:rPr>
      </w:pPr>
      <w:r w:rsidRPr="00CA224E">
        <w:rPr>
          <w:rFonts w:ascii="Comic Sans MS" w:hAnsi="Comic Sans MS"/>
        </w:rPr>
        <w:t>Difficulties accessing buildings, technology or learning resources.</w:t>
      </w:r>
    </w:p>
    <w:p w:rsidR="00CA224E" w:rsidRPr="00CA224E" w:rsidRDefault="00CA224E" w:rsidP="00CA224E">
      <w:pPr>
        <w:rPr>
          <w:rFonts w:ascii="Comic Sans MS" w:hAnsi="Comic Sans MS"/>
        </w:rPr>
      </w:pPr>
      <w:r w:rsidRPr="00CA224E">
        <w:rPr>
          <w:rFonts w:ascii="Comic Sans MS" w:hAnsi="Comic Sans MS"/>
        </w:rPr>
        <w:t>3. Inclusive teaching and learning</w:t>
      </w:r>
    </w:p>
    <w:p w:rsidR="00CA224E" w:rsidRPr="00CA224E" w:rsidRDefault="00CA224E" w:rsidP="00CA224E">
      <w:pPr>
        <w:rPr>
          <w:rFonts w:ascii="Comic Sans MS" w:hAnsi="Comic Sans MS"/>
        </w:rPr>
      </w:pPr>
      <w:r w:rsidRPr="00CA224E">
        <w:rPr>
          <w:rFonts w:ascii="Comic Sans MS" w:hAnsi="Comic Sans MS"/>
        </w:rPr>
        <w:t>Teachers can support inclusion by using approaches such as:</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Differentiating tasks and resources.</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Providing visual, written and verbal instructions.</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Using assistive technology where appropriate.</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Offering different ways for pupils to demonstrate their learning.</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Providing additional scaffolding and targeted intervention.</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Seating pupils thoughtfully.</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Using accessible and representative curriculum materials.</w:t>
      </w:r>
    </w:p>
    <w:p w:rsidR="00CA224E" w:rsidRPr="00CA224E" w:rsidRDefault="00CA224E" w:rsidP="00CA224E">
      <w:pPr>
        <w:pStyle w:val="ListParagraph"/>
        <w:numPr>
          <w:ilvl w:val="0"/>
          <w:numId w:val="11"/>
        </w:numPr>
        <w:rPr>
          <w:rFonts w:ascii="Comic Sans MS" w:hAnsi="Comic Sans MS"/>
        </w:rPr>
      </w:pPr>
      <w:r w:rsidRPr="00CA224E">
        <w:rPr>
          <w:rFonts w:ascii="Comic Sans MS" w:hAnsi="Comic Sans MS"/>
        </w:rPr>
        <w:t>Maintaining high expectations while providing appropriate support.</w:t>
      </w:r>
    </w:p>
    <w:p w:rsidR="00CA224E" w:rsidRPr="00CA224E" w:rsidRDefault="00CA224E" w:rsidP="00CA224E">
      <w:pPr>
        <w:rPr>
          <w:rFonts w:ascii="Comic Sans MS" w:hAnsi="Comic Sans MS"/>
        </w:rPr>
      </w:pPr>
      <w:r w:rsidRPr="00CA224E">
        <w:rPr>
          <w:rFonts w:ascii="Comic Sans MS" w:hAnsi="Comic Sans MS"/>
        </w:rPr>
        <w:t>4. SEND and individual support</w:t>
      </w:r>
    </w:p>
    <w:p w:rsidR="00CA224E" w:rsidRPr="00CA224E" w:rsidRDefault="00CA224E" w:rsidP="00CA224E">
      <w:pPr>
        <w:rPr>
          <w:rFonts w:ascii="Comic Sans MS" w:hAnsi="Comic Sans MS"/>
        </w:rPr>
      </w:pPr>
      <w:r w:rsidRPr="00CA224E">
        <w:rPr>
          <w:rFonts w:ascii="Comic Sans MS" w:hAnsi="Comic Sans MS"/>
        </w:rPr>
        <w:t>The school should have clear systems for:</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Early identification of additional needs.</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Assessing and reviewing pupil progress.</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Creating appropriate individual support plans.</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Making reasonable adjustments.</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Working with the SENCO, teaching assistants and external professionals.</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Involving parents/carers and pupils in decisions about support.</w:t>
      </w:r>
    </w:p>
    <w:p w:rsidR="00CA224E" w:rsidRPr="00CA224E" w:rsidRDefault="00CA224E" w:rsidP="00CA224E">
      <w:pPr>
        <w:pStyle w:val="ListParagraph"/>
        <w:numPr>
          <w:ilvl w:val="0"/>
          <w:numId w:val="12"/>
        </w:numPr>
        <w:rPr>
          <w:rFonts w:ascii="Comic Sans MS" w:hAnsi="Comic Sans MS"/>
        </w:rPr>
      </w:pPr>
      <w:r w:rsidRPr="00CA224E">
        <w:rPr>
          <w:rFonts w:ascii="Comic Sans MS" w:hAnsi="Comic Sans MS"/>
        </w:rPr>
        <w:t>Reviewing whether interventions are actually improving outcomes.</w:t>
      </w:r>
    </w:p>
    <w:p w:rsidR="00CA224E" w:rsidRPr="00CA224E" w:rsidRDefault="00CA224E" w:rsidP="00CA224E">
      <w:pPr>
        <w:rPr>
          <w:rFonts w:ascii="Comic Sans MS" w:hAnsi="Comic Sans MS"/>
        </w:rPr>
      </w:pPr>
      <w:r w:rsidRPr="00CA224E">
        <w:rPr>
          <w:rFonts w:ascii="Comic Sans MS" w:hAnsi="Comic Sans MS"/>
        </w:rPr>
        <w:t>5. Creating an inclusive school culture</w:t>
      </w:r>
    </w:p>
    <w:p w:rsidR="00CA224E" w:rsidRPr="00CA224E" w:rsidRDefault="00CA224E" w:rsidP="00CA224E">
      <w:pPr>
        <w:rPr>
          <w:rFonts w:ascii="Comic Sans MS" w:hAnsi="Comic Sans MS"/>
        </w:rPr>
      </w:pPr>
      <w:r w:rsidRPr="00CA224E">
        <w:rPr>
          <w:rFonts w:ascii="Comic Sans MS" w:hAnsi="Comic Sans MS"/>
        </w:rPr>
        <w:t>Inclusion should extend beyond the classroom. The school can:</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Celebrate different cultures, backgrounds and experiences.</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Challenge stereotypes, prejudice and discriminatory behaviour.</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Establish clear anti-bullying procedures.</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Teach pupils about respect, empathy and diversity.</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Ensure pupil voice is genuinely heard.</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Provide clubs, trips and extracurricular activities that are accessible to all.</w:t>
      </w:r>
    </w:p>
    <w:p w:rsidR="00CA224E" w:rsidRPr="00CA224E" w:rsidRDefault="00CA224E" w:rsidP="00CA224E">
      <w:pPr>
        <w:pStyle w:val="ListParagraph"/>
        <w:numPr>
          <w:ilvl w:val="0"/>
          <w:numId w:val="13"/>
        </w:numPr>
        <w:rPr>
          <w:rFonts w:ascii="Comic Sans MS" w:hAnsi="Comic Sans MS"/>
        </w:rPr>
      </w:pPr>
      <w:r w:rsidRPr="00CA224E">
        <w:rPr>
          <w:rFonts w:ascii="Comic Sans MS" w:hAnsi="Comic Sans MS"/>
        </w:rPr>
        <w:t>Promote positive relationships between pupils and staff.</w:t>
      </w:r>
    </w:p>
    <w:p w:rsidR="00CA224E" w:rsidRPr="00CA224E" w:rsidRDefault="00CA224E" w:rsidP="00CA224E">
      <w:pPr>
        <w:rPr>
          <w:rFonts w:ascii="Comic Sans MS" w:hAnsi="Comic Sans MS"/>
        </w:rPr>
      </w:pPr>
      <w:r w:rsidRPr="00CA224E">
        <w:rPr>
          <w:rFonts w:ascii="Comic Sans MS" w:hAnsi="Comic Sans MS"/>
        </w:rPr>
        <w:t>6. Staff development</w:t>
      </w:r>
    </w:p>
    <w:p w:rsidR="00CA224E" w:rsidRPr="00CA224E" w:rsidRDefault="00CA224E" w:rsidP="00CA224E">
      <w:pPr>
        <w:rPr>
          <w:rFonts w:ascii="Comic Sans MS" w:hAnsi="Comic Sans MS"/>
        </w:rPr>
      </w:pPr>
      <w:r w:rsidRPr="00CA224E">
        <w:rPr>
          <w:rFonts w:ascii="Comic Sans MS" w:hAnsi="Comic Sans MS"/>
        </w:rPr>
        <w:t>All staff should receive appropriate professional development covering areas such as:</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lastRenderedPageBreak/>
        <w:t>SEND and adaptive teaching.</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Safeguarding.</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Equality and diversity.</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Supporting pupils with communication needs.</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Recognising barriers to participation.</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Managing behaviour in an inclusive way.</w:t>
      </w:r>
    </w:p>
    <w:p w:rsidR="00CA224E" w:rsidRPr="00CA224E" w:rsidRDefault="00CA224E" w:rsidP="00CA224E">
      <w:pPr>
        <w:pStyle w:val="ListParagraph"/>
        <w:numPr>
          <w:ilvl w:val="0"/>
          <w:numId w:val="14"/>
        </w:numPr>
        <w:rPr>
          <w:rFonts w:ascii="Comic Sans MS" w:hAnsi="Comic Sans MS"/>
        </w:rPr>
      </w:pPr>
      <w:r w:rsidRPr="00CA224E">
        <w:rPr>
          <w:rFonts w:ascii="Comic Sans MS" w:hAnsi="Comic Sans MS"/>
        </w:rPr>
        <w:t>Understanding unconscious bias and avoiding assumptions about pupils.</w:t>
      </w:r>
    </w:p>
    <w:p w:rsidR="00CA224E" w:rsidRPr="00CA224E" w:rsidRDefault="00CA224E" w:rsidP="00CA224E">
      <w:pPr>
        <w:rPr>
          <w:rFonts w:ascii="Comic Sans MS" w:hAnsi="Comic Sans MS"/>
        </w:rPr>
      </w:pPr>
      <w:r w:rsidRPr="00CA224E">
        <w:rPr>
          <w:rFonts w:ascii="Comic Sans MS" w:hAnsi="Comic Sans MS"/>
        </w:rPr>
        <w:t>7. Family and community involvement</w:t>
      </w:r>
    </w:p>
    <w:p w:rsidR="00CA224E" w:rsidRPr="00CA224E" w:rsidRDefault="00CA224E" w:rsidP="00CA224E">
      <w:pPr>
        <w:rPr>
          <w:rFonts w:ascii="Comic Sans MS" w:hAnsi="Comic Sans MS"/>
        </w:rPr>
      </w:pPr>
      <w:r w:rsidRPr="00CA224E">
        <w:rPr>
          <w:rFonts w:ascii="Comic Sans MS" w:hAnsi="Comic Sans MS"/>
        </w:rPr>
        <w:t>Parents and carers should be treated as partners. The school can:</w:t>
      </w:r>
    </w:p>
    <w:p w:rsidR="00CA224E" w:rsidRPr="00CA224E" w:rsidRDefault="00CA224E" w:rsidP="00CA224E">
      <w:pPr>
        <w:pStyle w:val="ListParagraph"/>
        <w:numPr>
          <w:ilvl w:val="0"/>
          <w:numId w:val="15"/>
        </w:numPr>
        <w:rPr>
          <w:rFonts w:ascii="Comic Sans MS" w:hAnsi="Comic Sans MS"/>
        </w:rPr>
      </w:pPr>
      <w:r w:rsidRPr="00CA224E">
        <w:rPr>
          <w:rFonts w:ascii="Comic Sans MS" w:hAnsi="Comic Sans MS"/>
        </w:rPr>
        <w:t>Communicate in accessible and appropriate ways.</w:t>
      </w:r>
    </w:p>
    <w:p w:rsidR="00CA224E" w:rsidRPr="00CA224E" w:rsidRDefault="00CA224E" w:rsidP="00CA224E">
      <w:pPr>
        <w:pStyle w:val="ListParagraph"/>
        <w:numPr>
          <w:ilvl w:val="0"/>
          <w:numId w:val="15"/>
        </w:numPr>
        <w:rPr>
          <w:rFonts w:ascii="Comic Sans MS" w:hAnsi="Comic Sans MS"/>
        </w:rPr>
      </w:pPr>
      <w:r w:rsidRPr="00CA224E">
        <w:rPr>
          <w:rFonts w:ascii="Comic Sans MS" w:hAnsi="Comic Sans MS"/>
        </w:rPr>
        <w:t>Provide translation or interpretation where necessary.</w:t>
      </w:r>
    </w:p>
    <w:p w:rsidR="00CA224E" w:rsidRPr="00CA224E" w:rsidRDefault="00CA224E" w:rsidP="00CA224E">
      <w:pPr>
        <w:pStyle w:val="ListParagraph"/>
        <w:numPr>
          <w:ilvl w:val="0"/>
          <w:numId w:val="15"/>
        </w:numPr>
        <w:rPr>
          <w:rFonts w:ascii="Comic Sans MS" w:hAnsi="Comic Sans MS"/>
        </w:rPr>
      </w:pPr>
      <w:r w:rsidRPr="00CA224E">
        <w:rPr>
          <w:rFonts w:ascii="Comic Sans MS" w:hAnsi="Comic Sans MS"/>
        </w:rPr>
        <w:t>Offer opportunities for parents to contribute to decisions.</w:t>
      </w:r>
    </w:p>
    <w:p w:rsidR="00CA224E" w:rsidRPr="00CA224E" w:rsidRDefault="00CA224E" w:rsidP="00CA224E">
      <w:pPr>
        <w:pStyle w:val="ListParagraph"/>
        <w:numPr>
          <w:ilvl w:val="0"/>
          <w:numId w:val="15"/>
        </w:numPr>
        <w:rPr>
          <w:rFonts w:ascii="Comic Sans MS" w:hAnsi="Comic Sans MS"/>
        </w:rPr>
      </w:pPr>
      <w:r w:rsidRPr="00CA224E">
        <w:rPr>
          <w:rFonts w:ascii="Comic Sans MS" w:hAnsi="Comic Sans MS"/>
        </w:rPr>
        <w:t>Listen to pupil and family feedback.</w:t>
      </w:r>
    </w:p>
    <w:p w:rsidR="00CA224E" w:rsidRPr="00CA224E" w:rsidRDefault="00CA224E" w:rsidP="00CA224E">
      <w:pPr>
        <w:pStyle w:val="ListParagraph"/>
        <w:numPr>
          <w:ilvl w:val="0"/>
          <w:numId w:val="15"/>
        </w:numPr>
        <w:rPr>
          <w:rFonts w:ascii="Comic Sans MS" w:hAnsi="Comic Sans MS"/>
        </w:rPr>
      </w:pPr>
      <w:r w:rsidRPr="00CA224E">
        <w:rPr>
          <w:rFonts w:ascii="Comic Sans MS" w:hAnsi="Comic Sans MS"/>
        </w:rPr>
        <w:t>Work with local services and specialist organisations.</w:t>
      </w:r>
    </w:p>
    <w:p w:rsidR="00CA224E" w:rsidRPr="00CA224E" w:rsidRDefault="00CA224E" w:rsidP="00CA224E">
      <w:pPr>
        <w:rPr>
          <w:rFonts w:ascii="Comic Sans MS" w:hAnsi="Comic Sans MS"/>
        </w:rPr>
      </w:pPr>
      <w:r w:rsidRPr="00CA224E">
        <w:rPr>
          <w:rFonts w:ascii="Comic Sans MS" w:hAnsi="Comic Sans MS"/>
        </w:rPr>
        <w:t>8. Measuring success</w:t>
      </w:r>
    </w:p>
    <w:p w:rsidR="00CA224E" w:rsidRPr="00CA224E" w:rsidRDefault="00CA224E" w:rsidP="00CA224E">
      <w:pPr>
        <w:rPr>
          <w:rFonts w:ascii="Comic Sans MS" w:hAnsi="Comic Sans MS"/>
        </w:rPr>
      </w:pPr>
      <w:r w:rsidRPr="00CA224E">
        <w:rPr>
          <w:rFonts w:ascii="Comic Sans MS" w:hAnsi="Comic Sans MS"/>
        </w:rPr>
        <w:t>An effective strategy needs measurable outcomes. The school could monitor:</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Attendance and persistent absence.</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Behaviour and bullying incidents.</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Progress and attainment.</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Participation in clubs, trips and activities.</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SEND outcomes.</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Exclusions and suspensions.</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Pupil wellbeing and belonging.</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Parent/carer satisfaction.</w:t>
      </w:r>
    </w:p>
    <w:p w:rsidR="00CA224E" w:rsidRPr="00CA224E" w:rsidRDefault="00CA224E" w:rsidP="00CA224E">
      <w:pPr>
        <w:pStyle w:val="ListParagraph"/>
        <w:numPr>
          <w:ilvl w:val="0"/>
          <w:numId w:val="16"/>
        </w:numPr>
        <w:rPr>
          <w:rFonts w:ascii="Comic Sans MS" w:hAnsi="Comic Sans MS"/>
        </w:rPr>
      </w:pPr>
      <w:r w:rsidRPr="00CA224E">
        <w:rPr>
          <w:rFonts w:ascii="Comic Sans MS" w:hAnsi="Comic Sans MS"/>
        </w:rPr>
        <w:t>Staff confidence in inclusive practice.</w:t>
      </w:r>
    </w:p>
    <w:p w:rsidR="00CA224E" w:rsidRDefault="00CA224E"/>
    <w:sectPr w:rsidR="00CA224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24E" w:rsidRDefault="00CA224E" w:rsidP="00CA224E">
      <w:pPr>
        <w:spacing w:after="0" w:line="240" w:lineRule="auto"/>
      </w:pPr>
      <w:r>
        <w:separator/>
      </w:r>
    </w:p>
  </w:endnote>
  <w:endnote w:type="continuationSeparator" w:id="0">
    <w:p w:rsidR="00CA224E" w:rsidRDefault="00CA224E" w:rsidP="00CA2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0200687"/>
      <w:docPartObj>
        <w:docPartGallery w:val="Page Numbers (Bottom of Page)"/>
        <w:docPartUnique/>
      </w:docPartObj>
    </w:sdtPr>
    <w:sdtEndPr>
      <w:rPr>
        <w:noProof/>
      </w:rPr>
    </w:sdtEndPr>
    <w:sdtContent>
      <w:p w:rsidR="00CA224E" w:rsidRDefault="00CA22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A224E" w:rsidRDefault="00CA2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24E" w:rsidRDefault="00CA224E" w:rsidP="00CA224E">
      <w:pPr>
        <w:spacing w:after="0" w:line="240" w:lineRule="auto"/>
      </w:pPr>
      <w:r>
        <w:separator/>
      </w:r>
    </w:p>
  </w:footnote>
  <w:footnote w:type="continuationSeparator" w:id="0">
    <w:p w:rsidR="00CA224E" w:rsidRDefault="00CA224E" w:rsidP="00CA2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1789"/>
    <w:multiLevelType w:val="multilevel"/>
    <w:tmpl w:val="4F30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2019E"/>
    <w:multiLevelType w:val="multilevel"/>
    <w:tmpl w:val="65C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519D3"/>
    <w:multiLevelType w:val="multilevel"/>
    <w:tmpl w:val="B950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85401"/>
    <w:multiLevelType w:val="hybridMultilevel"/>
    <w:tmpl w:val="E2DE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15C66"/>
    <w:multiLevelType w:val="hybridMultilevel"/>
    <w:tmpl w:val="07EC4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576D8"/>
    <w:multiLevelType w:val="hybridMultilevel"/>
    <w:tmpl w:val="1F8A6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215CC"/>
    <w:multiLevelType w:val="multilevel"/>
    <w:tmpl w:val="B87A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A1628"/>
    <w:multiLevelType w:val="multilevel"/>
    <w:tmpl w:val="815C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B7675"/>
    <w:multiLevelType w:val="multilevel"/>
    <w:tmpl w:val="907A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21C82"/>
    <w:multiLevelType w:val="hybridMultilevel"/>
    <w:tmpl w:val="C832D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E2375"/>
    <w:multiLevelType w:val="hybridMultilevel"/>
    <w:tmpl w:val="D99CF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6650D3"/>
    <w:multiLevelType w:val="multilevel"/>
    <w:tmpl w:val="C5B8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2A20FA"/>
    <w:multiLevelType w:val="hybridMultilevel"/>
    <w:tmpl w:val="9E8A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42BAF"/>
    <w:multiLevelType w:val="hybridMultilevel"/>
    <w:tmpl w:val="22BC0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C630DD"/>
    <w:multiLevelType w:val="multilevel"/>
    <w:tmpl w:val="BC12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E55083"/>
    <w:multiLevelType w:val="hybridMultilevel"/>
    <w:tmpl w:val="E3A27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11"/>
  </w:num>
  <w:num w:numId="4">
    <w:abstractNumId w:val="8"/>
  </w:num>
  <w:num w:numId="5">
    <w:abstractNumId w:val="0"/>
  </w:num>
  <w:num w:numId="6">
    <w:abstractNumId w:val="7"/>
  </w:num>
  <w:num w:numId="7">
    <w:abstractNumId w:val="2"/>
  </w:num>
  <w:num w:numId="8">
    <w:abstractNumId w:val="1"/>
  </w:num>
  <w:num w:numId="9">
    <w:abstractNumId w:val="9"/>
  </w:num>
  <w:num w:numId="10">
    <w:abstractNumId w:val="3"/>
  </w:num>
  <w:num w:numId="11">
    <w:abstractNumId w:val="10"/>
  </w:num>
  <w:num w:numId="12">
    <w:abstractNumId w:val="15"/>
  </w:num>
  <w:num w:numId="13">
    <w:abstractNumId w:val="4"/>
  </w:num>
  <w:num w:numId="14">
    <w:abstractNumId w:val="5"/>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24E"/>
    <w:rsid w:val="00616D5D"/>
    <w:rsid w:val="00CA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7A97F-7C95-45E5-A237-D77888109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A22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A224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224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A224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A22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A224E"/>
    <w:rPr>
      <w:b/>
      <w:bCs/>
    </w:rPr>
  </w:style>
  <w:style w:type="paragraph" w:styleId="ListParagraph">
    <w:name w:val="List Paragraph"/>
    <w:basedOn w:val="Normal"/>
    <w:uiPriority w:val="34"/>
    <w:qFormat/>
    <w:rsid w:val="00CA224E"/>
    <w:pPr>
      <w:ind w:left="720"/>
      <w:contextualSpacing/>
    </w:pPr>
  </w:style>
  <w:style w:type="paragraph" w:styleId="Header">
    <w:name w:val="header"/>
    <w:basedOn w:val="Normal"/>
    <w:link w:val="HeaderChar"/>
    <w:uiPriority w:val="99"/>
    <w:unhideWhenUsed/>
    <w:rsid w:val="00CA2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24E"/>
  </w:style>
  <w:style w:type="paragraph" w:styleId="Footer">
    <w:name w:val="footer"/>
    <w:basedOn w:val="Normal"/>
    <w:link w:val="FooterChar"/>
    <w:uiPriority w:val="99"/>
    <w:unhideWhenUsed/>
    <w:rsid w:val="00CA22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888220">
      <w:bodyDiv w:val="1"/>
      <w:marLeft w:val="0"/>
      <w:marRight w:val="0"/>
      <w:marTop w:val="0"/>
      <w:marBottom w:val="0"/>
      <w:divBdr>
        <w:top w:val="none" w:sz="0" w:space="0" w:color="auto"/>
        <w:left w:val="none" w:sz="0" w:space="0" w:color="auto"/>
        <w:bottom w:val="none" w:sz="0" w:space="0" w:color="auto"/>
        <w:right w:val="none" w:sz="0" w:space="0" w:color="auto"/>
      </w:divBdr>
      <w:divsChild>
        <w:div w:id="918322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Flitcroft</dc:creator>
  <cp:keywords/>
  <dc:description/>
  <cp:lastModifiedBy>Oliver Flitcroft</cp:lastModifiedBy>
  <cp:revision>2</cp:revision>
  <cp:lastPrinted>2026-09-03T06:44:00Z</cp:lastPrinted>
  <dcterms:created xsi:type="dcterms:W3CDTF">2026-09-03T06:34:00Z</dcterms:created>
  <dcterms:modified xsi:type="dcterms:W3CDTF">2026-09-04T06:58:00Z</dcterms:modified>
</cp:coreProperties>
</file>