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45FC" w:rsidRPr="002345FC" w:rsidRDefault="002345FC">
      <w:pPr>
        <w:rPr>
          <w:rFonts w:ascii="Comic Sans MS" w:hAnsi="Comic Sans MS"/>
          <w:sz w:val="32"/>
          <w:szCs w:val="32"/>
        </w:rPr>
      </w:pPr>
      <w:r w:rsidRPr="002345FC">
        <w:rPr>
          <w:rFonts w:ascii="Comic Sans MS" w:hAnsi="Comic Sans MS"/>
          <w:sz w:val="32"/>
          <w:szCs w:val="32"/>
        </w:rPr>
        <w:t xml:space="preserve">Seaton </w:t>
      </w:r>
      <w:proofErr w:type="spellStart"/>
      <w:r w:rsidRPr="002345FC">
        <w:rPr>
          <w:rFonts w:ascii="Comic Sans MS" w:hAnsi="Comic Sans MS"/>
          <w:sz w:val="32"/>
          <w:szCs w:val="32"/>
        </w:rPr>
        <w:t>Delaval</w:t>
      </w:r>
      <w:proofErr w:type="spellEnd"/>
      <w:r w:rsidRPr="002345FC">
        <w:rPr>
          <w:rFonts w:ascii="Comic Sans MS" w:hAnsi="Comic Sans MS"/>
          <w:sz w:val="32"/>
          <w:szCs w:val="32"/>
        </w:rPr>
        <w:t xml:space="preserve"> First School</w:t>
      </w:r>
    </w:p>
    <w:p w:rsidR="002345FC" w:rsidRPr="002345FC" w:rsidRDefault="002345FC" w:rsidP="002345FC">
      <w:pPr>
        <w:shd w:val="clear" w:color="auto" w:fill="FFFFFF"/>
        <w:spacing w:before="100" w:beforeAutospacing="1" w:after="150" w:line="240" w:lineRule="auto"/>
        <w:rPr>
          <w:rFonts w:ascii="Comic Sans MS" w:eastAsia="Times New Roman" w:hAnsi="Comic Sans MS" w:cs="Arial"/>
          <w:sz w:val="32"/>
          <w:szCs w:val="32"/>
          <w:lang w:eastAsia="en-GB"/>
        </w:rPr>
      </w:pPr>
      <w:bookmarkStart w:id="0" w:name="_GoBack"/>
      <w:bookmarkEnd w:id="0"/>
      <w:r w:rsidRPr="002345FC">
        <w:rPr>
          <w:rFonts w:ascii="Comic Sans MS" w:eastAsia="Times New Roman" w:hAnsi="Comic Sans MS" w:cs="Arial"/>
          <w:sz w:val="32"/>
          <w:szCs w:val="32"/>
          <w:lang w:eastAsia="en-GB"/>
        </w:rPr>
        <w:t>As a school we recognise that a diversity of thought, voices and perspectives is essential to good governance and the effective running of any organisation. We regularly collect diversity information from our governors and, depending on current data, can use this to:</w:t>
      </w:r>
    </w:p>
    <w:p w:rsidR="002345FC" w:rsidRPr="002345FC" w:rsidRDefault="002345FC" w:rsidP="002345FC">
      <w:pPr>
        <w:numPr>
          <w:ilvl w:val="0"/>
          <w:numId w:val="1"/>
        </w:numPr>
        <w:spacing w:before="100" w:beforeAutospacing="1" w:after="100" w:afterAutospacing="1" w:line="240" w:lineRule="auto"/>
        <w:textAlignment w:val="baseline"/>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target recruitment to address gaps in experience and diversity</w:t>
      </w:r>
    </w:p>
    <w:p w:rsidR="002345FC" w:rsidRPr="002345FC" w:rsidRDefault="002345FC" w:rsidP="002345FC">
      <w:pPr>
        <w:numPr>
          <w:ilvl w:val="0"/>
          <w:numId w:val="1"/>
        </w:numPr>
        <w:spacing w:before="100" w:beforeAutospacing="1" w:after="100" w:afterAutospacing="1" w:line="240" w:lineRule="auto"/>
        <w:textAlignment w:val="baseline"/>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develop and adapt board practices to ensure full participation</w:t>
      </w:r>
    </w:p>
    <w:p w:rsidR="002345FC" w:rsidRPr="002345FC" w:rsidRDefault="002345FC" w:rsidP="002345FC">
      <w:pPr>
        <w:numPr>
          <w:ilvl w:val="0"/>
          <w:numId w:val="1"/>
        </w:numPr>
        <w:spacing w:before="100" w:beforeAutospacing="1" w:after="100" w:afterAutospacing="1" w:line="240" w:lineRule="auto"/>
        <w:textAlignment w:val="baseline"/>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prioritise training and awareness-raising in identified areas</w:t>
      </w:r>
    </w:p>
    <w:p w:rsidR="002345FC" w:rsidRPr="002345FC" w:rsidRDefault="002345FC" w:rsidP="002345FC">
      <w:pPr>
        <w:numPr>
          <w:ilvl w:val="0"/>
          <w:numId w:val="1"/>
        </w:numPr>
        <w:spacing w:before="100" w:beforeAutospacing="1" w:after="100" w:afterAutospacing="1" w:line="240" w:lineRule="auto"/>
        <w:textAlignment w:val="baseline"/>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address potential ‘blind spots’ through seeking wider advice and perspectives on current and upcoming opportunities, challenges and risks</w:t>
      </w:r>
    </w:p>
    <w:p w:rsidR="002345FC" w:rsidRPr="002345FC" w:rsidRDefault="002345FC" w:rsidP="002345FC">
      <w:pPr>
        <w:shd w:val="clear" w:color="auto" w:fill="FFFFFF"/>
        <w:spacing w:before="100" w:beforeAutospacing="1" w:after="100" w:afterAutospacing="1" w:line="240" w:lineRule="auto"/>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However, we are unable to publish this information as it would mean that individual members of our governing body are identifiable.</w:t>
      </w:r>
    </w:p>
    <w:p w:rsidR="002345FC" w:rsidRPr="002345FC" w:rsidRDefault="002345FC" w:rsidP="002345FC">
      <w:pPr>
        <w:shd w:val="clear" w:color="auto" w:fill="FFFFFF"/>
        <w:spacing w:before="100" w:beforeAutospacing="1" w:after="100" w:afterAutospacing="1" w:line="240" w:lineRule="auto"/>
        <w:rPr>
          <w:rFonts w:ascii="Comic Sans MS" w:eastAsia="Times New Roman" w:hAnsi="Comic Sans MS" w:cs="Arial"/>
          <w:sz w:val="32"/>
          <w:szCs w:val="32"/>
          <w:lang w:eastAsia="en-GB"/>
        </w:rPr>
      </w:pPr>
    </w:p>
    <w:p w:rsidR="002345FC" w:rsidRPr="002345FC" w:rsidRDefault="002345FC" w:rsidP="002345FC">
      <w:pPr>
        <w:shd w:val="clear" w:color="auto" w:fill="FFFFFF"/>
        <w:spacing w:before="100" w:beforeAutospacing="1" w:after="100" w:afterAutospacing="1" w:line="240" w:lineRule="auto"/>
        <w:rPr>
          <w:rFonts w:ascii="Comic Sans MS" w:eastAsia="Times New Roman" w:hAnsi="Comic Sans MS" w:cs="Arial"/>
          <w:sz w:val="32"/>
          <w:szCs w:val="32"/>
          <w:lang w:eastAsia="en-GB"/>
        </w:rPr>
      </w:pPr>
      <w:r w:rsidRPr="002345FC">
        <w:rPr>
          <w:rFonts w:ascii="Comic Sans MS" w:eastAsia="Times New Roman" w:hAnsi="Comic Sans MS" w:cs="Arial"/>
          <w:sz w:val="32"/>
          <w:szCs w:val="32"/>
          <w:lang w:eastAsia="en-GB"/>
        </w:rPr>
        <w:t>Updated January 2024</w:t>
      </w:r>
    </w:p>
    <w:p w:rsidR="002345FC" w:rsidRPr="002345FC" w:rsidRDefault="002345FC"/>
    <w:sectPr w:rsidR="002345FC" w:rsidRPr="002345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298"/>
    <w:multiLevelType w:val="multilevel"/>
    <w:tmpl w:val="B5B8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FC"/>
    <w:rsid w:val="002345FC"/>
    <w:rsid w:val="00DD3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51E3"/>
  <w15:chartTrackingRefBased/>
  <w15:docId w15:val="{E43639DF-510D-42B5-929A-D43185F2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443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Flitcroft</dc:creator>
  <cp:keywords/>
  <dc:description/>
  <cp:lastModifiedBy>Oliver Flitcroft</cp:lastModifiedBy>
  <cp:revision>2</cp:revision>
  <dcterms:created xsi:type="dcterms:W3CDTF">2024-02-05T12:57:00Z</dcterms:created>
  <dcterms:modified xsi:type="dcterms:W3CDTF">2024-02-05T12:57:00Z</dcterms:modified>
</cp:coreProperties>
</file>